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2"/>
          <w:szCs w:val="22"/>
          <w:rtl w:val="0"/>
        </w:rPr>
        <w:t xml:space="preserve">20. 5. 2022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 prestižní soutěži muzeí o cenu Gloria 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color w:val="666666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usaealis zvítězilo Muzeum nákladních automobilů Tatra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Návštěvnicky atraktivní expozice Muzea nákladních automobilů Tatra v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Kopřivnici získala v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soutěži Gloria musaealis od odborné poroty 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nejvyšší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ocenění v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kategorii počin roku. Soutěž se vyhlašuje každý rok pro muzea a galerie v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kategoriích nejlepší muzejní výstava, publikace a počin. V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oboru je mezi muzejníky a galeristy ocenění považováno za prestižní, srovnatelné 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filmovými Os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color w:val="666666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ary.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ocenění uvádí 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ředitel Muzea Novojičínska Zdeněk Orlita</w:t>
      </w:r>
      <w:r w:rsidDel="00000000" w:rsidR="00000000" w:rsidRPr="00000000">
        <w:rPr>
          <w:rFonts w:ascii="Cambria" w:cs="Cambria" w:eastAsia="Cambria" w:hAnsi="Cambria"/>
          <w:color w:val="666666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Ocenění je krásnou odměnou za usilovnou práci více než stovky kolegů. Bez odborníků, kurátorů, kreativců, investičních techniků a ekonomů našeho muzea bychom dnes na p</w:t>
      </w:r>
      <w:r w:rsidDel="00000000" w:rsidR="00000000" w:rsidRPr="00000000">
        <w:rPr>
          <w:rFonts w:ascii="Gruppa Grotesk Book" w:cs="Gruppa Grotesk Book" w:eastAsia="Gruppa Grotesk Book" w:hAnsi="Gruppa Grotesk Book"/>
          <w:i w:val="1"/>
          <w:color w:val="666666"/>
          <w:sz w:val="20"/>
          <w:szCs w:val="20"/>
          <w:rtl w:val="0"/>
        </w:rPr>
        <w:t xml:space="preserve">ó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diu nemohli stát. V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průběhu celého projektu pro nás byla klíčová podpora zřizovatele Moravskoslezského kraje a společnosti Tatra Trucks a.s. Nemohu také opomenout dodavatele a tvůrce expozice společnosti Art Consultacy a Profure Technologies, které daly expozici finální podobu a virtuální duši.“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Muzeum nákladních automobilů Tatra v Kopřivnici se slavnostně otevřelo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color w:val="666666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. listopadu 2021. Od té doby, za půl roku provozu, navštívilo muzeum téměř 40 tis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color w:val="666666"/>
          <w:sz w:val="20"/>
          <w:szCs w:val="20"/>
          <w:rtl w:val="0"/>
        </w:rPr>
        <w:t xml:space="preserve">íc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návštěvníků. Fanoušci techniky zde mohou vidět osm desítek užitkových vozidel. Mezi nimi také skutečné technické skvosty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color w:val="666666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color w:val="666666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avíc zde návštěvníci poznají prostřednictvím rozšířené reality i další dosud skryté vrstvy historie automobilismu a osudů významných tatrováků. Nové muzeum se pyšní jako jediné muzeum v republice celoplošným pokrytím rozšířenou realitou v tak velkém rozsahu. Muzeum počítá i se zahraničními hosty, a tak je rozšířená realita také v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angličtině,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polštině a němčině. Návštěvníci se mohou těšit i na videomapping o fenoménu Tatra promítaný v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zadní části muzea.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Na začátku projektu nového muzea </w:t>
      </w: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0"/>
          <w:szCs w:val="20"/>
          <w:rtl w:val="0"/>
        </w:rPr>
        <w:t xml:space="preserve">v roce 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2013 byla iniciativa akcionářů Tatra Trucks a.s., holdingů Czechoslovak Group podnikatele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Michala Strnada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 Promet Group podnikatele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Reného Matery</w:t>
      </w: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Po osmi letech se díky úsilí Moravskoslezského kraje</w:t>
      </w: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Muzea Novojičínska, příspěvkové organizace, a společnosti Tatra Trucks a.</w:t>
      </w: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0"/>
          <w:szCs w:val="20"/>
          <w:rtl w:val="0"/>
        </w:rPr>
        <w:t xml:space="preserve">s. 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podařilo myšlenku naplnit.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Muzeum postavil Moravskoslezský kraj 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významným přispěním EU z Evropského fondu pro regionální rozvoj, ze kterého jsme na kopřivnické muzeum získali 105 milionů korun</w:t>
      </w: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Šest milionů nám přispělo Ministerstvo pro místní rozvoj. </w:t>
      </w: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0"/>
          <w:szCs w:val="20"/>
          <w:rtl w:val="0"/>
        </w:rPr>
        <w:t xml:space="preserve">V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ybudování expozice stálo celkem 18,3 milionu</w:t>
      </w: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Celkově nové Muzeum nákladních automobilů Tatra vyšlo na 171,1 milionu korun. Většinu exponátů dodala společnost Tatra Trucks a.s., která muzeu poskytla i pozemek a budovu bývalé slévárny, v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níž muzeum sídlí.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muzeu je 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vidění osm desítek užitkových vozů. Expozice je rozdělen</w:t>
      </w:r>
      <w:r w:rsidDel="00000000" w:rsidR="00000000" w:rsidRPr="00000000">
        <w:rPr>
          <w:rFonts w:ascii="Gruppa Grotesk Book" w:cs="Gruppa Grotesk Book" w:eastAsia="Gruppa Grotesk Book" w:hAnsi="Gruppa Grotesk Book"/>
          <w:color w:val="666666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do 14 tematických celků, a to chronologicky, ale i podle zaměření. Od prvních užitkových přes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hasičské, vojenské, závodní, expediční až po současné stroje. 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vidění jsou zde i historické motocykly Rybičkovy sbírky, kterou nyní vlastní Moravskoslezský kraj.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ruppa Grotesk Book" w:cs="Gruppa Grotesk Book" w:eastAsia="Gruppa Grotesk Book" w:hAnsi="Gruppa Grotesk Book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ruppa Grotesk" w:cs="Gruppa Grotesk" w:eastAsia="Gruppa Grotesk" w:hAnsi="Gruppa Grotesk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ruppa Grotesk" w:cs="Gruppa Grotesk" w:eastAsia="Gruppa Grotesk" w:hAnsi="Gruppa Grotesk"/>
          <w:color w:val="666666"/>
          <w:sz w:val="20"/>
          <w:szCs w:val="20"/>
          <w:highlight w:val="white"/>
        </w:rPr>
      </w:pPr>
      <w:r w:rsidDel="00000000" w:rsidR="00000000" w:rsidRPr="00000000">
        <w:rPr>
          <w:rFonts w:ascii="Gruppa Grotesk" w:cs="Gruppa Grotesk" w:eastAsia="Gruppa Grotesk" w:hAnsi="Gruppa Grotesk"/>
          <w:color w:val="666666"/>
          <w:sz w:val="20"/>
          <w:szCs w:val="20"/>
          <w:highlight w:val="white"/>
          <w:rtl w:val="0"/>
        </w:rPr>
        <w:t xml:space="preserve">Muzeum Novojičínska je příspěvková organizace Moravskoslezského kraje. V současnosti je v rámci Muzea Novojičínska přístupné jeho hlavní sídlo Žerotínský zámek Nový Jičín a pobočky Muzeum Frenštát pod Radhoštěm, Centrum tradičních technologií Příbor, Zámek Nová Horka, Svět Komenského Fulnek, Zámek Kunín, Muzeum Šipka Štramberk, Rodný dům Františka Palackého Hodslavice a Muzeum nákladních automobilů Tatra Kopřivnice. Sbírky všech poboček muzea dokumentují vývoj přírody a společnosti na území Kravařska, Lašska a Valašska, a to v oborech botanika, zoologie, entomologie, geologie, mineralogie a paleontologie, archeologie, historie, numizmatika, militaria, etnografie, výtvarné umění, kamenné plastiky a stavební artefakty, keramika a sklo, nábytek, textil a móda, staré tisky.</w:t>
      </w:r>
    </w:p>
    <w:p w:rsidR="00000000" w:rsidDel="00000000" w:rsidP="00000000" w:rsidRDefault="00000000" w:rsidRPr="00000000" w14:paraId="00000011">
      <w:pPr>
        <w:rPr>
          <w:rFonts w:ascii="Gruppa Grotesk" w:cs="Gruppa Grotesk" w:eastAsia="Gruppa Grotesk" w:hAnsi="Gruppa Grotesk"/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ruppa Grotesk" w:cs="Gruppa Grotesk" w:eastAsia="Gruppa Grotesk" w:hAnsi="Gruppa Grotesk"/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Gruppa Grotesk"/>
  <w:font w:name="Gruppa Grotesk Boo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unhideWhenUsed w:val="1"/>
    <w:rsid w:val="00F352B6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F352B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oisbSarX5FwggFiv2ZnzOo1OA==">AMUW2mUVZ5CxgrgRZoYd5VODkM+vrhNodPsFKtFdryydT+NkuWQ4rbgYaSGEJFAOWDGtVOOfgzzrRAW0IsHSDK2r98VIYn9wyyTuBpX1KcnCxwZDFK7Pf7k=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2022-05-19T14:44:00Z</dcterms:created>
  <dc:creator>Karel Kita</dc:creator>
</cp:coreProperties>
</file>